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2B3837" w:rsidP="002B3837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b/>
          <w:i/>
          <w:sz w:val="18"/>
          <w:szCs w:val="18"/>
        </w:rPr>
        <w:t>Ver normativa al Dorso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989"/>
        <w:gridCol w:w="1702"/>
        <w:gridCol w:w="1277"/>
        <w:gridCol w:w="55"/>
        <w:gridCol w:w="374"/>
        <w:gridCol w:w="1559"/>
        <w:gridCol w:w="3402"/>
      </w:tblGrid>
      <w:tr w:rsidR="00F47A4D" w:rsidRPr="00C76C58" w:rsidTr="007902DD">
        <w:trPr>
          <w:trHeight w:val="261"/>
        </w:trPr>
        <w:tc>
          <w:tcPr>
            <w:tcW w:w="5529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7902DD">
        <w:trPr>
          <w:trHeight w:val="419"/>
        </w:trPr>
        <w:tc>
          <w:tcPr>
            <w:tcW w:w="5155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7902DD">
        <w:trPr>
          <w:trHeight w:val="419"/>
        </w:trPr>
        <w:tc>
          <w:tcPr>
            <w:tcW w:w="5155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:rsidTr="007902DD">
        <w:trPr>
          <w:trHeight w:val="419"/>
        </w:trPr>
        <w:tc>
          <w:tcPr>
            <w:tcW w:w="5100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:rsidTr="007902DD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:rsidTr="007902DD">
        <w:trPr>
          <w:trHeight w:val="416"/>
        </w:trPr>
        <w:tc>
          <w:tcPr>
            <w:tcW w:w="2121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8A1BD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8A1B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Titulación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4"/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5E2FE6" w:rsidP="005E2FE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Centro de Procedencia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E476A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5" w:name="Texto42"/>
            <w:r w:rsidR="00E476A3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5E2FE6" w:rsidP="005E2FE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Universidad de Procedencia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E476A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6" w:name="Texto43"/>
            <w:r w:rsidR="00E476A3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5E2FE6" w:rsidRPr="00C76C58" w:rsidTr="003B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E2FE6" w:rsidRPr="004D1B4F" w:rsidRDefault="005E2FE6" w:rsidP="005E2FE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5E2FE6" w:rsidRPr="00C76C58" w:rsidTr="003B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112442" w:rsidRDefault="00112442" w:rsidP="003B07AE">
            <w:pPr>
              <w:rPr>
                <w:rFonts w:ascii="Gill Sans MT" w:hAnsi="Gill Sans MT"/>
                <w:sz w:val="18"/>
                <w:szCs w:val="18"/>
              </w:rPr>
            </w:pPr>
          </w:p>
          <w:p w:rsidR="005E2FE6" w:rsidRDefault="005E2FE6" w:rsidP="003B07A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  <w:p w:rsidR="00112442" w:rsidRPr="004D1B4F" w:rsidRDefault="00112442" w:rsidP="003B07A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E2FE6" w:rsidRPr="002304C0" w:rsidTr="003B07A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E2FE6" w:rsidRPr="002304C0" w:rsidRDefault="009E43F9" w:rsidP="006F2078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</w:t>
            </w:r>
            <w:r w:rsidR="006F2078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</w:t>
            </w: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se le conceda traslado de expediente al Grado en Traducción e Interpretación.</w:t>
            </w:r>
            <w:r w:rsidR="005E2FE6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5E2FE6" w:rsidRPr="002304C0" w:rsidTr="003B07A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FA4466" w:rsidRDefault="00FA4466" w:rsidP="003B07AE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  <w:p w:rsidR="00FA4466" w:rsidRDefault="00FA4466" w:rsidP="003B07AE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COMBINACIÓN LINGÜÍSTICA  (</w:t>
            </w:r>
            <w:r w:rsidRPr="00FA4466">
              <w:rPr>
                <w:rStyle w:val="Estilo1"/>
                <w:rFonts w:ascii="Gill Sans MT" w:hAnsi="Gill Sans MT"/>
                <w:b/>
                <w:i/>
                <w:szCs w:val="16"/>
              </w:rPr>
              <w:t>marque con una X lo que proceda</w:t>
            </w:r>
            <w:r>
              <w:rPr>
                <w:rStyle w:val="Estilo1"/>
                <w:rFonts w:ascii="Gill Sans MT" w:hAnsi="Gill Sans MT"/>
                <w:b/>
                <w:szCs w:val="16"/>
              </w:rPr>
              <w:t>)</w:t>
            </w:r>
          </w:p>
          <w:p w:rsidR="00FA4466" w:rsidRDefault="00FA4466" w:rsidP="003B07AE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  <w:p w:rsidR="00FA4466" w:rsidRDefault="00FA4466" w:rsidP="003B07AE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LENGUA B:   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Inglés   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Francés    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Alemán   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046F9A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Árabe</w:t>
            </w:r>
          </w:p>
          <w:p w:rsidR="00FA4466" w:rsidRDefault="00FA4466" w:rsidP="003B07AE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5E2FE6" w:rsidRDefault="00FA4466" w:rsidP="00FA4466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LENGUA C</w:t>
            </w:r>
            <w:r w:rsidR="009E43F9">
              <w:rPr>
                <w:rStyle w:val="Estilo1"/>
                <w:rFonts w:ascii="Gill Sans MT" w:hAnsi="Gill Sans MT"/>
                <w:sz w:val="18"/>
                <w:szCs w:val="18"/>
              </w:rPr>
              <w:t>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(</w:t>
            </w:r>
            <w:r w:rsidRPr="00FA4466">
              <w:rPr>
                <w:rStyle w:val="Estilo1"/>
                <w:rFonts w:ascii="Gill Sans MT" w:hAnsi="Gill Sans MT"/>
                <w:i/>
                <w:sz w:val="18"/>
                <w:szCs w:val="18"/>
              </w:rPr>
              <w:t>Indique cuál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):  </w:t>
            </w:r>
            <w:r w:rsidR="005E2FE6">
              <w:rPr>
                <w:rStyle w:val="Estilo1"/>
                <w:rFonts w:ascii="Gill Sans MT" w:hAnsi="Gill Sans MT"/>
                <w:b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5E2FE6">
              <w:rPr>
                <w:rStyle w:val="Estilo1"/>
                <w:rFonts w:ascii="Gill Sans MT" w:hAnsi="Gill Sans MT"/>
                <w:b/>
                <w:szCs w:val="16"/>
              </w:rPr>
              <w:instrText xml:space="preserve"> FORMTEXT </w:instrText>
            </w:r>
            <w:r w:rsidR="005E2FE6">
              <w:rPr>
                <w:rStyle w:val="Estilo1"/>
                <w:rFonts w:ascii="Gill Sans MT" w:hAnsi="Gill Sans MT"/>
                <w:b/>
                <w:szCs w:val="16"/>
              </w:rPr>
            </w:r>
            <w:r w:rsidR="005E2FE6">
              <w:rPr>
                <w:rStyle w:val="Estilo1"/>
                <w:rFonts w:ascii="Gill Sans MT" w:hAnsi="Gill Sans MT"/>
                <w:b/>
                <w:szCs w:val="16"/>
              </w:rPr>
              <w:fldChar w:fldCharType="separate"/>
            </w:r>
            <w:r w:rsidR="005E2FE6"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 w:rsidR="005E2FE6"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 w:rsidR="005E2FE6"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 w:rsidR="005E2FE6"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 w:rsidR="005E2FE6"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 w:rsidR="005E2FE6">
              <w:rPr>
                <w:rStyle w:val="Estilo1"/>
                <w:rFonts w:ascii="Gill Sans MT" w:hAnsi="Gill Sans MT"/>
                <w:b/>
                <w:szCs w:val="16"/>
              </w:rPr>
              <w:fldChar w:fldCharType="end"/>
            </w:r>
          </w:p>
          <w:p w:rsidR="00FA4466" w:rsidRPr="002304C0" w:rsidRDefault="00FA4466" w:rsidP="00FA4466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5E2FE6" w:rsidRPr="00C76C58" w:rsidTr="003B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E2FE6" w:rsidRPr="004D1B4F" w:rsidRDefault="005E2FE6" w:rsidP="003B07A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DOCUMENTOS A ADJUNTAR</w:t>
            </w:r>
          </w:p>
        </w:tc>
      </w:tr>
      <w:tr w:rsidR="005E2FE6" w:rsidRPr="00C76C58" w:rsidTr="003B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5E2FE6" w:rsidRPr="005216A2" w:rsidTr="003B07AE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5E2FE6" w:rsidRPr="005216A2" w:rsidRDefault="00FA4466" w:rsidP="005E2FE6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1. </w:t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Fotocopia DNI </w:t>
                  </w:r>
                </w:p>
              </w:tc>
            </w:tr>
            <w:tr w:rsidR="005E2FE6" w:rsidRPr="005216A2" w:rsidTr="003B07A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5E2FE6" w:rsidRPr="005216A2" w:rsidRDefault="00FA4466" w:rsidP="003B07AE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2. </w:t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Certificación académica personal</w:t>
                  </w:r>
                </w:p>
              </w:tc>
            </w:tr>
            <w:tr w:rsidR="005E2FE6" w:rsidRPr="005216A2" w:rsidTr="003B07A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5E2FE6" w:rsidRPr="005216A2" w:rsidRDefault="00FA4466" w:rsidP="003B07AE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3. </w:t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Programas/guías docentes de las asignaturas superadas (sellados por el centro de origen)</w:t>
                  </w:r>
                </w:p>
              </w:tc>
            </w:tr>
            <w:tr w:rsidR="005E2FE6" w:rsidRPr="005216A2" w:rsidTr="003B07A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9E43F9" w:rsidRDefault="00FA4466" w:rsidP="003B07AE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b/>
                      <w:szCs w:val="16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4. </w:t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46F9A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="005E2FE6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szCs w:val="16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szCs w:val="16"/>
                    </w:rPr>
                    <w:instrText xml:space="preserve"> FORMTEXT </w:instrText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szCs w:val="16"/>
                    </w:rPr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szCs w:val="16"/>
                    </w:rPr>
                    <w:fldChar w:fldCharType="separate"/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noProof/>
                      <w:szCs w:val="16"/>
                    </w:rPr>
                    <w:t> </w:t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noProof/>
                      <w:szCs w:val="16"/>
                    </w:rPr>
                    <w:t> </w:t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noProof/>
                      <w:szCs w:val="16"/>
                    </w:rPr>
                    <w:t> </w:t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noProof/>
                      <w:szCs w:val="16"/>
                    </w:rPr>
                    <w:t> </w:t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noProof/>
                      <w:szCs w:val="16"/>
                    </w:rPr>
                    <w:t> </w:t>
                  </w:r>
                  <w:r w:rsidR="009E43F9">
                    <w:rPr>
                      <w:rStyle w:val="Estilo1"/>
                      <w:rFonts w:ascii="Gill Sans MT" w:hAnsi="Gill Sans MT"/>
                      <w:b/>
                      <w:szCs w:val="16"/>
                    </w:rPr>
                    <w:fldChar w:fldCharType="end"/>
                  </w:r>
                </w:p>
                <w:p w:rsidR="009E43F9" w:rsidRPr="005E2FE6" w:rsidRDefault="009E43F9" w:rsidP="003B07AE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5E2FE6" w:rsidRPr="00FF185F" w:rsidRDefault="005E2FE6" w:rsidP="005E2FE6">
            <w:pPr>
              <w:pStyle w:val="Prrafodelista"/>
              <w:spacing w:before="40" w:after="40"/>
              <w:ind w:left="0"/>
              <w:contextualSpacing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64B1B" w:rsidRPr="002304C0" w:rsidTr="00B64B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1B" w:rsidRPr="002304C0" w:rsidRDefault="00B64B1B" w:rsidP="000270F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B600CD" w:rsidRDefault="00B600CD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F5752A" w:rsidRDefault="00F5752A" w:rsidP="00363CA5">
      <w:pPr>
        <w:rPr>
          <w:rFonts w:ascii="Palatino Linotype" w:hAnsi="Palatino Linotype"/>
          <w:sz w:val="14"/>
          <w:szCs w:val="14"/>
        </w:rPr>
      </w:pPr>
    </w:p>
    <w:p w:rsidR="00F5752A" w:rsidRDefault="00F5752A" w:rsidP="00363CA5">
      <w:pPr>
        <w:rPr>
          <w:rFonts w:ascii="Palatino Linotype" w:hAnsi="Palatino Linotype"/>
          <w:sz w:val="14"/>
          <w:szCs w:val="14"/>
        </w:rPr>
      </w:pPr>
    </w:p>
    <w:p w:rsidR="00B64B1B" w:rsidRDefault="00B64B1B" w:rsidP="00363CA5">
      <w:pPr>
        <w:rPr>
          <w:rFonts w:ascii="Palatino Linotype" w:hAnsi="Palatino Linotype"/>
          <w:sz w:val="14"/>
          <w:szCs w:val="14"/>
        </w:rPr>
      </w:pPr>
    </w:p>
    <w:p w:rsidR="009E43F9" w:rsidRPr="009E43F9" w:rsidRDefault="009E43F9" w:rsidP="009E43F9">
      <w:pPr>
        <w:outlineLvl w:val="0"/>
        <w:rPr>
          <w:rFonts w:ascii="Gill Sans MT" w:hAnsi="Gill Sans MT" w:cs="Arial"/>
          <w:b/>
          <w:sz w:val="18"/>
          <w:szCs w:val="18"/>
        </w:rPr>
      </w:pPr>
      <w:r w:rsidRPr="009E43F9">
        <w:rPr>
          <w:rFonts w:ascii="Gill Sans MT" w:hAnsi="Gill Sans MT" w:cs="Arial"/>
          <w:b/>
          <w:sz w:val="18"/>
          <w:szCs w:val="18"/>
        </w:rPr>
        <w:t>Sr. Decano de la Facultad de Traducción e Interpretación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9E43F9" w:rsidRPr="00C76C58" w:rsidTr="003B07AE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E43F9" w:rsidRPr="004D1B4F" w:rsidRDefault="009E43F9" w:rsidP="003B07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9E43F9" w:rsidRPr="009E2675" w:rsidTr="003B07AE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9E43F9" w:rsidRPr="009E2675" w:rsidTr="003B07AE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9E43F9" w:rsidRPr="009E2675" w:rsidTr="003B07AE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Tramitar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solicitud de traslado de expediente académico</w:t>
            </w:r>
          </w:p>
        </w:tc>
      </w:tr>
      <w:tr w:rsidR="009E43F9" w:rsidRPr="009E2675" w:rsidTr="003B07AE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9E43F9" w:rsidRPr="009E2675" w:rsidTr="003B07AE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bottom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76B3FDCC" wp14:editId="721C7AC9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F9" w:rsidRPr="009E2675" w:rsidTr="003B07AE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9E43F9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  <w:hyperlink r:id="rId9" w:history="1">
              <w:r w:rsidRPr="009E267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https://secretariageneral.ugr.es/pages/proteccion_datos/leyendas-informativas/_doc/informacionadicionalbecasyayudasalestudio/</w:t>
              </w:r>
            </w:hyperlink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! </w:t>
            </w:r>
          </w:p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43F9" w:rsidRPr="009E2675" w:rsidRDefault="009E43F9" w:rsidP="003B07A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B64B1B">
      <w:pPr>
        <w:rPr>
          <w:rFonts w:ascii="Palatino Linotype" w:hAnsi="Palatino Linotype"/>
          <w:sz w:val="14"/>
          <w:szCs w:val="14"/>
        </w:rPr>
      </w:pPr>
    </w:p>
    <w:p w:rsidR="00F5752A" w:rsidRDefault="00F5752A" w:rsidP="00F5752A">
      <w:pPr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</w:rPr>
      </w:pPr>
    </w:p>
    <w:p w:rsidR="00F5752A" w:rsidRDefault="00F5752A" w:rsidP="00F5752A">
      <w:pPr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</w:rPr>
      </w:pPr>
    </w:p>
    <w:p w:rsidR="00F5752A" w:rsidRDefault="00F5752A" w:rsidP="00F5752A">
      <w:pPr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</w:rPr>
      </w:pPr>
    </w:p>
    <w:p w:rsidR="00F5752A" w:rsidRDefault="00F5752A" w:rsidP="00F5752A">
      <w:pPr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</w:rPr>
      </w:pPr>
    </w:p>
    <w:p w:rsid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  <w:r w:rsidRPr="00F5752A">
        <w:rPr>
          <w:rStyle w:val="Estilo1"/>
          <w:rFonts w:ascii="Gill Sans MT" w:hAnsi="Gill Sans MT"/>
          <w:b/>
          <w:sz w:val="18"/>
          <w:szCs w:val="18"/>
        </w:rPr>
        <w:lastRenderedPageBreak/>
        <w:t>Directrices para la resolución de solicitudes de admisión en las enseñanzas conducentes al título oficial de Grado en Traducción e Interpretación de la Universidad de Granada de estudiantes con estudios universitarios españoles parciales o estudios universitarios extranjeros parciales o totales no homologados.</w:t>
      </w:r>
    </w:p>
    <w:p w:rsidR="00F5752A" w:rsidRPr="00E54A37" w:rsidRDefault="00F5752A" w:rsidP="00F5752A">
      <w:pPr>
        <w:autoSpaceDE w:val="0"/>
        <w:autoSpaceDN w:val="0"/>
        <w:adjustRightInd w:val="0"/>
        <w:jc w:val="center"/>
        <w:rPr>
          <w:rStyle w:val="Estilo1"/>
          <w:rFonts w:ascii="Gill Sans MT" w:hAnsi="Gill Sans MT"/>
          <w:sz w:val="18"/>
          <w:szCs w:val="18"/>
        </w:rPr>
      </w:pPr>
      <w:r w:rsidRPr="00E54A37">
        <w:rPr>
          <w:rStyle w:val="Estilo1"/>
          <w:rFonts w:ascii="Gill Sans MT" w:hAnsi="Gill Sans MT"/>
          <w:sz w:val="18"/>
          <w:szCs w:val="18"/>
        </w:rPr>
        <w:t>(Aprobado por la Junta d</w:t>
      </w:r>
      <w:r w:rsidR="006F16C7" w:rsidRPr="00E54A37">
        <w:rPr>
          <w:rStyle w:val="Estilo1"/>
          <w:rFonts w:ascii="Gill Sans MT" w:hAnsi="Gill Sans MT"/>
          <w:sz w:val="18"/>
          <w:szCs w:val="18"/>
        </w:rPr>
        <w:t>e Centro e</w:t>
      </w:r>
      <w:r w:rsidR="00D555E3" w:rsidRPr="00E54A37">
        <w:rPr>
          <w:rStyle w:val="Estilo1"/>
          <w:rFonts w:ascii="Gill Sans MT" w:hAnsi="Gill Sans MT"/>
          <w:sz w:val="18"/>
          <w:szCs w:val="18"/>
        </w:rPr>
        <w:t>l</w:t>
      </w:r>
      <w:r w:rsidR="006F16C7" w:rsidRPr="00E54A37">
        <w:rPr>
          <w:rStyle w:val="Estilo1"/>
          <w:rFonts w:ascii="Gill Sans MT" w:hAnsi="Gill Sans MT"/>
          <w:sz w:val="18"/>
          <w:szCs w:val="18"/>
        </w:rPr>
        <w:t xml:space="preserve"> </w:t>
      </w:r>
      <w:r w:rsidR="00E54A37" w:rsidRPr="00E54A37">
        <w:rPr>
          <w:rStyle w:val="Estilo1"/>
          <w:rFonts w:ascii="Gill Sans MT" w:hAnsi="Gill Sans MT"/>
          <w:sz w:val="18"/>
          <w:szCs w:val="18"/>
        </w:rPr>
        <w:t xml:space="preserve">22 </w:t>
      </w:r>
      <w:r w:rsidR="006F16C7" w:rsidRPr="00E54A37">
        <w:rPr>
          <w:rStyle w:val="Estilo1"/>
          <w:rFonts w:ascii="Gill Sans MT" w:hAnsi="Gill Sans MT"/>
          <w:sz w:val="18"/>
          <w:szCs w:val="18"/>
        </w:rPr>
        <w:t xml:space="preserve">de </w:t>
      </w:r>
      <w:r w:rsidR="00E54A37" w:rsidRPr="00E54A37">
        <w:rPr>
          <w:rStyle w:val="Estilo1"/>
          <w:rFonts w:ascii="Gill Sans MT" w:hAnsi="Gill Sans MT"/>
          <w:sz w:val="18"/>
          <w:szCs w:val="18"/>
        </w:rPr>
        <w:t xml:space="preserve">marzo </w:t>
      </w:r>
      <w:r w:rsidR="006F16C7" w:rsidRPr="00E54A37">
        <w:rPr>
          <w:rStyle w:val="Estilo1"/>
          <w:rFonts w:ascii="Gill Sans MT" w:hAnsi="Gill Sans MT"/>
          <w:sz w:val="18"/>
          <w:szCs w:val="18"/>
        </w:rPr>
        <w:t>de 20</w:t>
      </w:r>
      <w:r w:rsidR="00D555E3" w:rsidRPr="00E54A37">
        <w:rPr>
          <w:rStyle w:val="Estilo1"/>
          <w:rFonts w:ascii="Gill Sans MT" w:hAnsi="Gill Sans MT"/>
          <w:sz w:val="18"/>
          <w:szCs w:val="18"/>
        </w:rPr>
        <w:t>22</w:t>
      </w:r>
      <w:r w:rsidR="006F16C7" w:rsidRPr="00E54A37">
        <w:rPr>
          <w:rStyle w:val="Estilo1"/>
          <w:rFonts w:ascii="Gill Sans MT" w:hAnsi="Gill Sans MT"/>
          <w:sz w:val="18"/>
          <w:szCs w:val="18"/>
        </w:rPr>
        <w:t>)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</w:p>
    <w:p w:rsidR="00F5752A" w:rsidRPr="00F5752A" w:rsidRDefault="00F5752A" w:rsidP="007A771E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  <w:r w:rsidRPr="00590844">
        <w:rPr>
          <w:rStyle w:val="Estilo1"/>
          <w:rFonts w:ascii="Gill Sans MT" w:hAnsi="Gill Sans MT"/>
          <w:sz w:val="18"/>
          <w:szCs w:val="18"/>
        </w:rPr>
        <w:t xml:space="preserve">En virtud de la delegación de competencias otorgada por Resolución de </w:t>
      </w:r>
      <w:r w:rsidR="0038374B" w:rsidRPr="00590844">
        <w:rPr>
          <w:rStyle w:val="Estilo1"/>
          <w:rFonts w:ascii="Gill Sans MT" w:hAnsi="Gill Sans MT"/>
          <w:sz w:val="18"/>
          <w:szCs w:val="18"/>
        </w:rPr>
        <w:t xml:space="preserve">31 de julio de 2019 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de esta Universidad (BOJA nº </w:t>
      </w:r>
      <w:r w:rsidR="0038374B" w:rsidRPr="00590844">
        <w:rPr>
          <w:rStyle w:val="Estilo1"/>
          <w:rFonts w:ascii="Gill Sans MT" w:hAnsi="Gill Sans MT"/>
          <w:sz w:val="18"/>
          <w:szCs w:val="18"/>
        </w:rPr>
        <w:t>150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 de </w:t>
      </w:r>
      <w:r w:rsidR="0038374B" w:rsidRPr="00590844">
        <w:rPr>
          <w:rStyle w:val="Estilo1"/>
          <w:rFonts w:ascii="Gill Sans MT" w:hAnsi="Gill Sans MT"/>
          <w:sz w:val="18"/>
          <w:szCs w:val="18"/>
        </w:rPr>
        <w:t>6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 de </w:t>
      </w:r>
      <w:r w:rsidR="0038374B" w:rsidRPr="00590844">
        <w:rPr>
          <w:rStyle w:val="Estilo1"/>
          <w:rFonts w:ascii="Gill Sans MT" w:hAnsi="Gill Sans MT"/>
          <w:sz w:val="18"/>
          <w:szCs w:val="18"/>
        </w:rPr>
        <w:t>agosto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 de 201</w:t>
      </w:r>
      <w:r w:rsidR="0038374B" w:rsidRPr="00590844">
        <w:rPr>
          <w:rStyle w:val="Estilo1"/>
          <w:rFonts w:ascii="Gill Sans MT" w:hAnsi="Gill Sans MT"/>
          <w:sz w:val="18"/>
          <w:szCs w:val="18"/>
        </w:rPr>
        <w:t>9</w:t>
      </w:r>
      <w:r w:rsidRPr="00590844">
        <w:rPr>
          <w:rStyle w:val="Estilo1"/>
          <w:rFonts w:ascii="Gill Sans MT" w:hAnsi="Gill Sans MT"/>
          <w:sz w:val="18"/>
          <w:szCs w:val="18"/>
        </w:rPr>
        <w:t>)</w:t>
      </w:r>
      <w:r w:rsidR="00D555E3" w:rsidRPr="00590844">
        <w:rPr>
          <w:rStyle w:val="Estilo1"/>
          <w:rFonts w:ascii="Gill Sans MT" w:hAnsi="Gill Sans MT"/>
          <w:sz w:val="18"/>
          <w:szCs w:val="18"/>
        </w:rPr>
        <w:t>, modificada por Resolución de 13 de enero de 2022</w:t>
      </w:r>
      <w:r w:rsidR="00590844" w:rsidRPr="00590844">
        <w:rPr>
          <w:rStyle w:val="Estilo1"/>
          <w:rFonts w:ascii="Gill Sans MT" w:hAnsi="Gill Sans MT"/>
          <w:sz w:val="18"/>
          <w:szCs w:val="18"/>
        </w:rPr>
        <w:t xml:space="preserve"> (BOJA nº 1</w:t>
      </w:r>
      <w:r w:rsidR="00590844">
        <w:rPr>
          <w:rStyle w:val="Estilo1"/>
          <w:rFonts w:ascii="Gill Sans MT" w:hAnsi="Gill Sans MT"/>
          <w:sz w:val="18"/>
          <w:szCs w:val="18"/>
        </w:rPr>
        <w:t>2</w:t>
      </w:r>
      <w:r w:rsidR="00590844" w:rsidRPr="00590844">
        <w:rPr>
          <w:rStyle w:val="Estilo1"/>
          <w:rFonts w:ascii="Gill Sans MT" w:hAnsi="Gill Sans MT"/>
          <w:sz w:val="18"/>
          <w:szCs w:val="18"/>
        </w:rPr>
        <w:t xml:space="preserve"> de </w:t>
      </w:r>
      <w:r w:rsidR="00590844">
        <w:rPr>
          <w:rStyle w:val="Estilo1"/>
          <w:rFonts w:ascii="Gill Sans MT" w:hAnsi="Gill Sans MT"/>
          <w:sz w:val="18"/>
          <w:szCs w:val="18"/>
        </w:rPr>
        <w:t>19 de enero de 2022</w:t>
      </w:r>
      <w:r w:rsidR="00590844" w:rsidRPr="00590844">
        <w:rPr>
          <w:rStyle w:val="Estilo1"/>
          <w:rFonts w:ascii="Gill Sans MT" w:hAnsi="Gill Sans MT"/>
          <w:sz w:val="18"/>
          <w:szCs w:val="18"/>
        </w:rPr>
        <w:t>)</w:t>
      </w:r>
      <w:r w:rsidR="00D555E3" w:rsidRPr="00590844">
        <w:rPr>
          <w:rStyle w:val="Estilo1"/>
          <w:rFonts w:ascii="Gill Sans MT" w:hAnsi="Gill Sans MT"/>
          <w:sz w:val="18"/>
          <w:szCs w:val="18"/>
        </w:rPr>
        <w:t xml:space="preserve"> 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en materia </w:t>
      </w:r>
      <w:r w:rsidR="00670D1F" w:rsidRPr="00590844">
        <w:rPr>
          <w:rStyle w:val="Estilo1"/>
          <w:rFonts w:ascii="Gill Sans MT" w:hAnsi="Gill Sans MT"/>
          <w:sz w:val="18"/>
          <w:szCs w:val="18"/>
        </w:rPr>
        <w:t xml:space="preserve">de </w:t>
      </w:r>
      <w:r w:rsidR="00CD08E7" w:rsidRPr="00590844">
        <w:rPr>
          <w:rStyle w:val="Estilo1"/>
          <w:rFonts w:ascii="Gill Sans MT" w:hAnsi="Gill Sans MT"/>
          <w:sz w:val="18"/>
          <w:szCs w:val="18"/>
        </w:rPr>
        <w:t>admisión</w:t>
      </w:r>
      <w:r w:rsidR="00D555E3" w:rsidRPr="00590844">
        <w:rPr>
          <w:rStyle w:val="Estilo1"/>
          <w:rFonts w:ascii="Gill Sans MT" w:hAnsi="Gill Sans MT"/>
          <w:sz w:val="18"/>
          <w:szCs w:val="18"/>
        </w:rPr>
        <w:t xml:space="preserve"> por reconocimiento parcial de estudios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, corresponde al </w:t>
      </w:r>
      <w:r w:rsidR="00670D1F" w:rsidRPr="00590844">
        <w:rPr>
          <w:rStyle w:val="Estilo1"/>
          <w:rFonts w:ascii="Gill Sans MT" w:hAnsi="Gill Sans MT"/>
          <w:sz w:val="18"/>
          <w:szCs w:val="18"/>
        </w:rPr>
        <w:t>D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ecano de la Facultad de Traducción e Interpretación resolver las solicitudes </w:t>
      </w:r>
      <w:r w:rsidR="00670D1F" w:rsidRPr="00590844">
        <w:rPr>
          <w:rStyle w:val="Estilo1"/>
          <w:rFonts w:ascii="Gill Sans MT" w:hAnsi="Gill Sans MT"/>
          <w:sz w:val="18"/>
          <w:szCs w:val="18"/>
        </w:rPr>
        <w:t>correspondientes</w:t>
      </w:r>
      <w:r w:rsidRPr="00590844">
        <w:rPr>
          <w:rStyle w:val="Estilo1"/>
          <w:rFonts w:ascii="Gill Sans MT" w:hAnsi="Gill Sans MT"/>
          <w:sz w:val="18"/>
          <w:szCs w:val="18"/>
        </w:rPr>
        <w:t xml:space="preserve">. En desarrollo de lo establecido en el </w:t>
      </w:r>
      <w:r w:rsidR="007A771E" w:rsidRPr="00590844">
        <w:rPr>
          <w:rStyle w:val="Estilo1"/>
          <w:rFonts w:ascii="Gill Sans MT" w:hAnsi="Gill Sans MT"/>
          <w:sz w:val="18"/>
          <w:szCs w:val="18"/>
        </w:rPr>
        <w:t>Título III del Reglamento de Gestión Académica de la Universidad de Granada (aprobado en la sesión ordinaria del Consejo de Gobierno de 23 de julio de 2021)</w:t>
      </w:r>
      <w:r w:rsidRPr="00590844">
        <w:rPr>
          <w:rStyle w:val="Estilo1"/>
          <w:rFonts w:ascii="Gill Sans MT" w:hAnsi="Gill Sans MT"/>
          <w:sz w:val="18"/>
          <w:szCs w:val="18"/>
        </w:rPr>
        <w:t>, la Facultad de Traducción e Interpretación de la</w:t>
      </w:r>
      <w:r w:rsidRPr="00F5752A">
        <w:rPr>
          <w:rStyle w:val="Estilo1"/>
          <w:rFonts w:ascii="Gill Sans MT" w:hAnsi="Gill Sans MT"/>
          <w:sz w:val="18"/>
          <w:szCs w:val="18"/>
        </w:rPr>
        <w:t xml:space="preserve"> Universidad de Granada ha adoptado los siguientes acuerdos: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  <w:r w:rsidRPr="00F5752A">
        <w:rPr>
          <w:rStyle w:val="Estilo1"/>
          <w:rFonts w:ascii="Gill Sans MT" w:hAnsi="Gill Sans MT"/>
          <w:b/>
          <w:sz w:val="18"/>
          <w:szCs w:val="18"/>
        </w:rPr>
        <w:t>Plazas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  <w:smartTag w:uri="urn:schemas-microsoft-com:office:smarttags" w:element="PersonName">
        <w:smartTagPr>
          <w:attr w:name="ProductID" w:val="la Junta"/>
        </w:smartTagPr>
        <w:r w:rsidRPr="00F5752A">
          <w:rPr>
            <w:rStyle w:val="Estilo1"/>
            <w:rFonts w:ascii="Gill Sans MT" w:hAnsi="Gill Sans MT"/>
            <w:sz w:val="18"/>
            <w:szCs w:val="18"/>
          </w:rPr>
          <w:t>La Junta</w:t>
        </w:r>
      </w:smartTag>
      <w:r w:rsidRPr="00F5752A">
        <w:rPr>
          <w:rStyle w:val="Estilo1"/>
          <w:rFonts w:ascii="Gill Sans MT" w:hAnsi="Gill Sans MT"/>
          <w:sz w:val="18"/>
          <w:szCs w:val="18"/>
        </w:rPr>
        <w:t xml:space="preserve"> de Centro determinará el número de plazas para cada una de las lenguas B y lo comunicará anualmente al vicerrectorado competente para su aprobación por el Consejo de Gobierno de la Universidad.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  <w:r w:rsidRPr="00F5752A">
        <w:rPr>
          <w:rStyle w:val="Estilo1"/>
          <w:rFonts w:ascii="Gill Sans MT" w:hAnsi="Gill Sans MT"/>
          <w:b/>
          <w:sz w:val="18"/>
          <w:szCs w:val="18"/>
        </w:rPr>
        <w:t>Plazos de presentación de solicitudes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 xml:space="preserve">Los establecidos por el Consejo de Gobierno de </w:t>
      </w:r>
      <w:smartTag w:uri="urn:schemas-microsoft-com:office:smarttags" w:element="PersonName">
        <w:smartTagPr>
          <w:attr w:name="ProductID" w:val="la Universidad"/>
        </w:smartTagPr>
        <w:r w:rsidRPr="00F5752A">
          <w:rPr>
            <w:rStyle w:val="Estilo1"/>
            <w:rFonts w:ascii="Gill Sans MT" w:hAnsi="Gill Sans MT"/>
            <w:sz w:val="18"/>
            <w:szCs w:val="18"/>
          </w:rPr>
          <w:t>la Universidad</w:t>
        </w:r>
      </w:smartTag>
      <w:r w:rsidRPr="00F5752A">
        <w:rPr>
          <w:rStyle w:val="Estilo1"/>
          <w:rFonts w:ascii="Gill Sans MT" w:hAnsi="Gill Sans MT"/>
          <w:sz w:val="18"/>
          <w:szCs w:val="18"/>
        </w:rPr>
        <w:t xml:space="preserve"> de Granada para cada curso académico.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  <w:r w:rsidRPr="00F5752A">
        <w:rPr>
          <w:rStyle w:val="Estilo1"/>
          <w:rFonts w:ascii="Gill Sans MT" w:hAnsi="Gill Sans MT"/>
          <w:b/>
          <w:sz w:val="18"/>
          <w:szCs w:val="18"/>
        </w:rPr>
        <w:t>Requisitos previos</w:t>
      </w:r>
    </w:p>
    <w:p w:rsidR="00F5752A" w:rsidRPr="00F5752A" w:rsidRDefault="00F5752A" w:rsidP="00F5752A">
      <w:pPr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Obtener un reconocimiento de un mínimo de 30 créditos.</w:t>
      </w:r>
    </w:p>
    <w:p w:rsidR="00F5752A" w:rsidRPr="00F5752A" w:rsidRDefault="00F5752A" w:rsidP="00F5752A">
      <w:pPr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No tener agotadas seis convocatorias en ninguna asignatura.</w:t>
      </w:r>
    </w:p>
    <w:p w:rsidR="00F5752A" w:rsidRPr="00F5752A" w:rsidRDefault="00F5752A" w:rsidP="00F5752A">
      <w:pPr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 xml:space="preserve">No haber consumido los plazos de permanencia indicados en la normativa de </w:t>
      </w:r>
      <w:smartTag w:uri="urn:schemas-microsoft-com:office:smarttags" w:element="PersonName">
        <w:smartTagPr>
          <w:attr w:name="ProductID" w:val="la Universidad"/>
        </w:smartTagPr>
        <w:r w:rsidRPr="00F5752A">
          <w:rPr>
            <w:rStyle w:val="Estilo1"/>
            <w:rFonts w:ascii="Gill Sans MT" w:hAnsi="Gill Sans MT"/>
            <w:sz w:val="18"/>
            <w:szCs w:val="18"/>
          </w:rPr>
          <w:t>la Universidad</w:t>
        </w:r>
      </w:smartTag>
      <w:r w:rsidRPr="00F5752A">
        <w:rPr>
          <w:rStyle w:val="Estilo1"/>
          <w:rFonts w:ascii="Gill Sans MT" w:hAnsi="Gill Sans MT"/>
          <w:sz w:val="18"/>
          <w:szCs w:val="18"/>
        </w:rPr>
        <w:t xml:space="preserve"> de Granada.</w:t>
      </w:r>
    </w:p>
    <w:p w:rsidR="00F5752A" w:rsidRPr="00F5752A" w:rsidRDefault="00F5752A" w:rsidP="00F5752A">
      <w:pPr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Cursar en la Facultad de Traducción e Interpretación de la Universidad de Granada al menos la mitad de los créditos de la titulación.</w:t>
      </w:r>
    </w:p>
    <w:p w:rsidR="00F5752A" w:rsidRPr="00F5752A" w:rsidRDefault="00F5752A" w:rsidP="00F5752A">
      <w:pPr>
        <w:autoSpaceDE w:val="0"/>
        <w:autoSpaceDN w:val="0"/>
        <w:adjustRightInd w:val="0"/>
        <w:rPr>
          <w:rStyle w:val="Estilo1"/>
          <w:rFonts w:ascii="Gill Sans MT" w:hAnsi="Gill Sans MT"/>
          <w:b/>
          <w:sz w:val="18"/>
          <w:szCs w:val="18"/>
        </w:rPr>
      </w:pP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  <w:r w:rsidRPr="00F5752A">
        <w:rPr>
          <w:rStyle w:val="Estilo1"/>
          <w:rFonts w:ascii="Gill Sans MT" w:hAnsi="Gill Sans MT"/>
          <w:b/>
          <w:sz w:val="18"/>
          <w:szCs w:val="18"/>
        </w:rPr>
        <w:t>Criterios de admisión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 xml:space="preserve">En el caso de que el número de solicitudes sea superior al número de plazas disponibles, tendrán prioridad en la adjudicación: </w:t>
      </w:r>
    </w:p>
    <w:p w:rsidR="00F5752A" w:rsidRPr="00F5752A" w:rsidRDefault="00F5752A" w:rsidP="00F5752A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En primer lugar, las solicitudes de estudiantes cuyos estudios de grado sean equivalentes al Grado de Traducción e Interpretación. No se admitirán solicitudes que impliquen un cambio de lengua B.</w:t>
      </w:r>
    </w:p>
    <w:p w:rsidR="00F5752A" w:rsidRPr="00F5752A" w:rsidRDefault="00F5752A" w:rsidP="00F5752A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En segundo lugar, las solicitudes de estudiantes procedentes de grados adscritos a la misma rama de conocimiento.</w:t>
      </w:r>
    </w:p>
    <w:p w:rsidR="00F5752A" w:rsidRPr="00F5752A" w:rsidRDefault="00F5752A" w:rsidP="00F5752A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En tercer lugar, las solicitudes de estudiantes procedentes de estudios de grado pertenecientes a distinta rama de conocimiento de los estudios para los que se solicita la admisión.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  <w:r w:rsidRPr="00F5752A">
        <w:rPr>
          <w:rStyle w:val="Estilo1"/>
          <w:rFonts w:ascii="Gill Sans MT" w:hAnsi="Gill Sans MT"/>
          <w:b/>
          <w:sz w:val="18"/>
          <w:szCs w:val="18"/>
        </w:rPr>
        <w:t>Evaluación del expediente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Los estudiantes deberán presentar certificación académica de todos los estudios universitarios cursados, tanto superados como no superados, en universidades nacionales y extranjeras. Una vez aplicados los criterios de admisión y en caso de que el número de solicitudes exceda el límite establecido para cada lengua B, los expedientes se valorarán asignando las siguientes puntuaciones:</w:t>
      </w:r>
    </w:p>
    <w:p w:rsidR="00F5752A" w:rsidRPr="00F5752A" w:rsidRDefault="00F5752A" w:rsidP="00F5752A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Nota media del expediente académico de los dos primeros cursos: hasta 5 puntos.</w:t>
      </w:r>
    </w:p>
    <w:p w:rsidR="00F5752A" w:rsidRPr="00F5752A" w:rsidRDefault="00F5752A" w:rsidP="00F5752A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 xml:space="preserve">Nota media obtenida en los dos primeros cursos en la lengua B por la que solicita la admisión: hasta 3 puntos. </w:t>
      </w:r>
    </w:p>
    <w:p w:rsidR="00F5752A" w:rsidRPr="00F5752A" w:rsidRDefault="00F5752A" w:rsidP="00F5752A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 xml:space="preserve">Nota media obtenida en los dos primeros cursos en la lengua C cursada: hasta 2 puntos. (En caso de que la lengua C solicitada no sea la cursada en la universidad de origen, este ítem se puntuará con un </w:t>
      </w:r>
      <w:r w:rsidRPr="00542DCF">
        <w:rPr>
          <w:rStyle w:val="Estilo1"/>
          <w:rFonts w:ascii="Gill Sans MT" w:hAnsi="Gill Sans MT"/>
          <w:sz w:val="18"/>
          <w:szCs w:val="18"/>
        </w:rPr>
        <w:t>cero</w:t>
      </w:r>
      <w:r w:rsidR="0018352B" w:rsidRPr="00542DCF">
        <w:rPr>
          <w:rStyle w:val="Estilo1"/>
          <w:rFonts w:ascii="Gill Sans MT" w:hAnsi="Gill Sans MT"/>
          <w:sz w:val="18"/>
          <w:szCs w:val="18"/>
        </w:rPr>
        <w:t xml:space="preserve"> y no se tendrá preferencia en la elección de lengua C</w:t>
      </w:r>
      <w:r w:rsidRPr="00542DCF">
        <w:rPr>
          <w:rStyle w:val="Estilo1"/>
          <w:rFonts w:ascii="Gill Sans MT" w:hAnsi="Gill Sans MT"/>
          <w:sz w:val="18"/>
          <w:szCs w:val="18"/>
        </w:rPr>
        <w:t>).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 xml:space="preserve">Estas directrices están sujetas a la normativa que apruebe </w:t>
      </w:r>
      <w:smartTag w:uri="urn:schemas-microsoft-com:office:smarttags" w:element="PersonName">
        <w:smartTagPr>
          <w:attr w:name="ProductID" w:val="la Universidad"/>
        </w:smartTagPr>
        <w:r w:rsidRPr="00F5752A">
          <w:rPr>
            <w:rStyle w:val="Estilo1"/>
            <w:rFonts w:ascii="Gill Sans MT" w:hAnsi="Gill Sans MT"/>
            <w:sz w:val="18"/>
            <w:szCs w:val="18"/>
          </w:rPr>
          <w:t>la Universidad</w:t>
        </w:r>
      </w:smartTag>
      <w:r w:rsidRPr="00F5752A">
        <w:rPr>
          <w:rStyle w:val="Estilo1"/>
          <w:rFonts w:ascii="Gill Sans MT" w:hAnsi="Gill Sans MT"/>
          <w:sz w:val="18"/>
          <w:szCs w:val="18"/>
        </w:rPr>
        <w:t xml:space="preserve"> de Granada y se modificarán automáticamente en todo lo que la contravengan.</w:t>
      </w:r>
    </w:p>
    <w:p w:rsidR="00F5752A" w:rsidRPr="00F5752A" w:rsidRDefault="00F5752A" w:rsidP="00F5752A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sz w:val="18"/>
          <w:szCs w:val="18"/>
        </w:rPr>
      </w:pPr>
    </w:p>
    <w:p w:rsidR="00C75288" w:rsidRPr="00542DCF" w:rsidRDefault="00F5752A" w:rsidP="00C75288">
      <w:pPr>
        <w:autoSpaceDE w:val="0"/>
        <w:autoSpaceDN w:val="0"/>
        <w:adjustRightInd w:val="0"/>
        <w:jc w:val="both"/>
        <w:rPr>
          <w:rStyle w:val="Estilo1"/>
          <w:rFonts w:ascii="Gill Sans MT" w:hAnsi="Gill Sans MT"/>
          <w:b/>
          <w:sz w:val="18"/>
          <w:szCs w:val="18"/>
        </w:rPr>
      </w:pPr>
      <w:r w:rsidRPr="00F5752A">
        <w:rPr>
          <w:rStyle w:val="Estilo1"/>
          <w:rFonts w:ascii="Gill Sans MT" w:hAnsi="Gill Sans MT"/>
          <w:b/>
          <w:sz w:val="18"/>
          <w:szCs w:val="18"/>
        </w:rPr>
        <w:t>Nota</w:t>
      </w:r>
      <w:r w:rsidRPr="00542DCF">
        <w:rPr>
          <w:rStyle w:val="Estilo1"/>
          <w:rFonts w:ascii="Gill Sans MT" w:hAnsi="Gill Sans MT"/>
          <w:b/>
          <w:sz w:val="18"/>
          <w:szCs w:val="18"/>
        </w:rPr>
        <w:t xml:space="preserve">: </w:t>
      </w:r>
      <w:r w:rsidR="00CF75FA" w:rsidRPr="00542DCF">
        <w:rPr>
          <w:rStyle w:val="Estilo1"/>
          <w:rFonts w:ascii="Gill Sans MT" w:hAnsi="Gill Sans MT"/>
          <w:b/>
          <w:sz w:val="18"/>
          <w:szCs w:val="18"/>
        </w:rPr>
        <w:t>NCG171/2</w:t>
      </w:r>
      <w:r w:rsidRPr="00542DCF">
        <w:rPr>
          <w:rStyle w:val="Estilo1"/>
          <w:rFonts w:ascii="Gill Sans MT" w:hAnsi="Gill Sans MT"/>
          <w:b/>
          <w:sz w:val="18"/>
          <w:szCs w:val="18"/>
        </w:rPr>
        <w:t xml:space="preserve">: </w:t>
      </w:r>
      <w:r w:rsidR="00C75288" w:rsidRPr="00542DCF">
        <w:rPr>
          <w:rStyle w:val="Estilo1"/>
          <w:rFonts w:ascii="Gill Sans MT" w:hAnsi="Gill Sans MT"/>
          <w:b/>
          <w:sz w:val="18"/>
          <w:szCs w:val="18"/>
        </w:rPr>
        <w:t>Título III. Admisión por reconocimiento parcial de estudios y reingreso en los estudios de Grado y Máster universitario</w:t>
      </w:r>
      <w:r w:rsidR="00CF75FA" w:rsidRPr="00542DCF">
        <w:rPr>
          <w:rStyle w:val="Estilo1"/>
          <w:rFonts w:ascii="Gill Sans MT" w:hAnsi="Gill Sans MT"/>
          <w:b/>
          <w:sz w:val="18"/>
          <w:szCs w:val="18"/>
        </w:rPr>
        <w:t xml:space="preserve">. </w:t>
      </w:r>
      <w:r w:rsidRPr="00542DCF">
        <w:rPr>
          <w:rStyle w:val="Estilo1"/>
          <w:rFonts w:ascii="Gill Sans MT" w:hAnsi="Gill Sans MT"/>
          <w:b/>
          <w:sz w:val="18"/>
          <w:szCs w:val="18"/>
        </w:rPr>
        <w:t>Reglamento</w:t>
      </w:r>
      <w:r w:rsidR="00C75288" w:rsidRPr="00542DCF">
        <w:t xml:space="preserve"> </w:t>
      </w:r>
      <w:r w:rsidR="00C75288" w:rsidRPr="00542DCF">
        <w:rPr>
          <w:rStyle w:val="Estilo1"/>
          <w:rFonts w:ascii="Gill Sans MT" w:hAnsi="Gill Sans MT"/>
          <w:b/>
          <w:sz w:val="18"/>
          <w:szCs w:val="18"/>
        </w:rPr>
        <w:t xml:space="preserve">de Gestión Académica de la Universidad de Granada </w:t>
      </w:r>
    </w:p>
    <w:p w:rsidR="00F5752A" w:rsidRPr="00C75288" w:rsidRDefault="00C75288" w:rsidP="00C75288">
      <w:pPr>
        <w:autoSpaceDE w:val="0"/>
        <w:autoSpaceDN w:val="0"/>
        <w:adjustRightInd w:val="0"/>
        <w:jc w:val="center"/>
        <w:rPr>
          <w:rStyle w:val="Estilo1"/>
          <w:rFonts w:ascii="Gill Sans MT" w:hAnsi="Gill Sans MT"/>
          <w:i/>
          <w:sz w:val="18"/>
          <w:szCs w:val="18"/>
        </w:rPr>
      </w:pPr>
      <w:r w:rsidRPr="00542DCF">
        <w:rPr>
          <w:rStyle w:val="Estilo1"/>
          <w:rFonts w:ascii="Gill Sans MT" w:hAnsi="Gill Sans MT"/>
          <w:i/>
          <w:sz w:val="18"/>
          <w:szCs w:val="18"/>
        </w:rPr>
        <w:t>Aprobado en la sesión ordinaria del Consejo de Gobierno de la Universidad de Granada celebrado el 23 de julio de 2021</w:t>
      </w:r>
    </w:p>
    <w:p w:rsidR="00F5752A" w:rsidRPr="00F5752A" w:rsidRDefault="00F5752A" w:rsidP="00F5752A">
      <w:pPr>
        <w:autoSpaceDE w:val="0"/>
        <w:autoSpaceDN w:val="0"/>
        <w:adjustRightInd w:val="0"/>
        <w:jc w:val="center"/>
        <w:rPr>
          <w:rStyle w:val="Estilo1"/>
          <w:rFonts w:ascii="Gill Sans MT" w:hAnsi="Gill Sans MT"/>
          <w:sz w:val="18"/>
          <w:szCs w:val="18"/>
        </w:rPr>
      </w:pPr>
    </w:p>
    <w:p w:rsidR="00E842DF" w:rsidRDefault="00F5752A" w:rsidP="00F5752A">
      <w:pPr>
        <w:rPr>
          <w:rStyle w:val="Estilo1"/>
          <w:rFonts w:ascii="Gill Sans MT" w:hAnsi="Gill Sans MT"/>
          <w:sz w:val="18"/>
          <w:szCs w:val="18"/>
        </w:rPr>
      </w:pPr>
      <w:r w:rsidRPr="00F5752A">
        <w:rPr>
          <w:rStyle w:val="Estilo1"/>
          <w:rFonts w:ascii="Gill Sans MT" w:hAnsi="Gill Sans MT"/>
          <w:sz w:val="18"/>
          <w:szCs w:val="18"/>
        </w:rPr>
        <w:t>Puede consultar la normativa completa de la Universidad de Granada en el siguiente enlace:</w:t>
      </w:r>
    </w:p>
    <w:p w:rsidR="00F5752A" w:rsidRPr="00F5752A" w:rsidRDefault="00046F9A" w:rsidP="00046F9A">
      <w:pPr>
        <w:rPr>
          <w:rStyle w:val="Estilo1"/>
          <w:rFonts w:ascii="Gill Sans MT" w:hAnsi="Gill Sans MT"/>
          <w:sz w:val="18"/>
          <w:szCs w:val="18"/>
        </w:rPr>
      </w:pPr>
      <w:r w:rsidRPr="00046F9A">
        <w:rPr>
          <w:rStyle w:val="Estilo1"/>
          <w:rFonts w:ascii="Gill Sans MT" w:hAnsi="Gill Sans MT"/>
          <w:sz w:val="18"/>
          <w:szCs w:val="18"/>
        </w:rPr>
        <w:t>https://www.ugr.es/universidad/normativa/basica</w:t>
      </w:r>
      <w:bookmarkStart w:id="17" w:name="_GoBack"/>
      <w:bookmarkEnd w:id="17"/>
    </w:p>
    <w:sectPr w:rsidR="00F5752A" w:rsidRPr="00F5752A" w:rsidSect="002B3837">
      <w:headerReference w:type="default" r:id="rId10"/>
      <w:footerReference w:type="default" r:id="rId11"/>
      <w:type w:val="oddPage"/>
      <w:pgSz w:w="11906" w:h="16838" w:code="9"/>
      <w:pgMar w:top="1843" w:right="709" w:bottom="816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5B" w:rsidRDefault="00E21E5B">
      <w:r>
        <w:separator/>
      </w:r>
    </w:p>
  </w:endnote>
  <w:endnote w:type="continuationSeparator" w:id="0">
    <w:p w:rsidR="00E21E5B" w:rsidRDefault="00E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5B" w:rsidRDefault="00E21E5B">
      <w:r>
        <w:separator/>
      </w:r>
    </w:p>
  </w:footnote>
  <w:footnote w:type="continuationSeparator" w:id="0">
    <w:p w:rsidR="00E21E5B" w:rsidRDefault="00E2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2ABC181" wp14:editId="022B4C9B">
                <wp:extent cx="1537970" cy="426720"/>
                <wp:effectExtent l="0" t="0" r="5080" b="0"/>
                <wp:docPr id="4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DB2AFB" w:rsidRPr="002B3837" w:rsidRDefault="005E2FE6" w:rsidP="005E2FE6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TRASLADO DE EXPEDIENTE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AA3"/>
    <w:multiLevelType w:val="hybridMultilevel"/>
    <w:tmpl w:val="36281B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140E"/>
    <w:multiLevelType w:val="hybridMultilevel"/>
    <w:tmpl w:val="A5AAF8A4"/>
    <w:lvl w:ilvl="0" w:tplc="0C0A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0EFF"/>
    <w:multiLevelType w:val="hybridMultilevel"/>
    <w:tmpl w:val="05B66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46F9A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12442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352B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B3837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8374B"/>
    <w:rsid w:val="003B215F"/>
    <w:rsid w:val="003C60DD"/>
    <w:rsid w:val="003E5716"/>
    <w:rsid w:val="003E689C"/>
    <w:rsid w:val="003E794E"/>
    <w:rsid w:val="003E7DD8"/>
    <w:rsid w:val="003F1E8F"/>
    <w:rsid w:val="003F7131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2DCF"/>
    <w:rsid w:val="005468E7"/>
    <w:rsid w:val="005529EA"/>
    <w:rsid w:val="00557E6D"/>
    <w:rsid w:val="0056266F"/>
    <w:rsid w:val="00564BFD"/>
    <w:rsid w:val="00571A30"/>
    <w:rsid w:val="0058121D"/>
    <w:rsid w:val="005856B9"/>
    <w:rsid w:val="00590844"/>
    <w:rsid w:val="00592BA5"/>
    <w:rsid w:val="005B097A"/>
    <w:rsid w:val="005D5F6B"/>
    <w:rsid w:val="005E2FE6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70D1F"/>
    <w:rsid w:val="006A50A4"/>
    <w:rsid w:val="006C3CBB"/>
    <w:rsid w:val="006C47F4"/>
    <w:rsid w:val="006C5BB9"/>
    <w:rsid w:val="006E297C"/>
    <w:rsid w:val="006F16C7"/>
    <w:rsid w:val="006F2078"/>
    <w:rsid w:val="006F4862"/>
    <w:rsid w:val="00705BA6"/>
    <w:rsid w:val="00707FF8"/>
    <w:rsid w:val="007166E9"/>
    <w:rsid w:val="00731E21"/>
    <w:rsid w:val="007439B3"/>
    <w:rsid w:val="007568FE"/>
    <w:rsid w:val="00771706"/>
    <w:rsid w:val="00772D6C"/>
    <w:rsid w:val="00780033"/>
    <w:rsid w:val="007852CD"/>
    <w:rsid w:val="007902DD"/>
    <w:rsid w:val="007905BC"/>
    <w:rsid w:val="007941F6"/>
    <w:rsid w:val="007A0325"/>
    <w:rsid w:val="007A5DCB"/>
    <w:rsid w:val="007A771E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82F7E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43F9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1B5E"/>
    <w:rsid w:val="00B85330"/>
    <w:rsid w:val="00B979CB"/>
    <w:rsid w:val="00BB01B3"/>
    <w:rsid w:val="00BB4FE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288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D08E7"/>
    <w:rsid w:val="00CF3FC3"/>
    <w:rsid w:val="00CF7333"/>
    <w:rsid w:val="00CF75FA"/>
    <w:rsid w:val="00D00F2A"/>
    <w:rsid w:val="00D22058"/>
    <w:rsid w:val="00D3449B"/>
    <w:rsid w:val="00D3643A"/>
    <w:rsid w:val="00D408A3"/>
    <w:rsid w:val="00D4358B"/>
    <w:rsid w:val="00D555E3"/>
    <w:rsid w:val="00D65611"/>
    <w:rsid w:val="00D74CD4"/>
    <w:rsid w:val="00D92CFC"/>
    <w:rsid w:val="00DB03FC"/>
    <w:rsid w:val="00DB2AFB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54A37"/>
    <w:rsid w:val="00E60548"/>
    <w:rsid w:val="00E63B77"/>
    <w:rsid w:val="00E82DD9"/>
    <w:rsid w:val="00E842DF"/>
    <w:rsid w:val="00E96F15"/>
    <w:rsid w:val="00EA0B6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5752A"/>
    <w:rsid w:val="00F609F7"/>
    <w:rsid w:val="00F64BF0"/>
    <w:rsid w:val="00F807DB"/>
    <w:rsid w:val="00F91333"/>
    <w:rsid w:val="00F960E7"/>
    <w:rsid w:val="00FA15D6"/>
    <w:rsid w:val="00FA446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5:docId w15:val="{22B27192-CCA3-40E8-8777-35F348D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FE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doc/informacionadicionalbecasyayudasalestud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0F0B-71D6-4179-A23B-F3EC9638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685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6315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Francisco J. Castellanos Lopez</cp:lastModifiedBy>
  <cp:revision>18</cp:revision>
  <cp:lastPrinted>2022-02-03T10:02:00Z</cp:lastPrinted>
  <dcterms:created xsi:type="dcterms:W3CDTF">2022-01-11T13:25:00Z</dcterms:created>
  <dcterms:modified xsi:type="dcterms:W3CDTF">2023-02-15T09:28:00Z</dcterms:modified>
</cp:coreProperties>
</file>